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8B585" w14:textId="77777777" w:rsidR="00744D4C" w:rsidRPr="00744D4C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44D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27E87F0B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1D5E86A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4E60EE0A" w14:textId="77777777" w:rsidR="00744D4C" w:rsidRP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7798DE01" w14:textId="0725606B" w:rsidR="00744D4C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960FA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54FD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954FD9">
        <w:rPr>
          <w:rFonts w:ascii="Times New Roman" w:eastAsia="Times New Roman" w:hAnsi="Times New Roman" w:cs="Times New Roman"/>
          <w:b/>
          <w:sz w:val="24"/>
          <w:szCs w:val="24"/>
        </w:rPr>
        <w:t>sausio 24</w:t>
      </w:r>
      <w:r w:rsidRPr="00744D4C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15 val.  II a. </w:t>
      </w:r>
      <w:r w:rsidR="00C46FFA">
        <w:rPr>
          <w:rFonts w:ascii="TimesLT" w:eastAsia="Times New Roman" w:hAnsi="TimesLT" w:cs="Times New Roman"/>
          <w:b/>
          <w:sz w:val="24"/>
          <w:szCs w:val="20"/>
        </w:rPr>
        <w:t>206</w:t>
      </w:r>
      <w:r w:rsidRPr="00744D4C">
        <w:rPr>
          <w:rFonts w:ascii="TimesLT" w:eastAsia="Times New Roman" w:hAnsi="TimesLT" w:cs="Times New Roman"/>
          <w:b/>
          <w:sz w:val="24"/>
          <w:szCs w:val="20"/>
        </w:rPr>
        <w:t xml:space="preserve"> kab. J. Biliūno g. 23, Anykščiai</w:t>
      </w:r>
    </w:p>
    <w:p w14:paraId="78E7B9C7" w14:textId="037ADC8D" w:rsidR="004B5350" w:rsidRDefault="004B5350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</w:p>
    <w:bookmarkEnd w:id="0"/>
    <w:p w14:paraId="3EB348D8" w14:textId="31867C41" w:rsidR="00744D4C" w:rsidRDefault="00744D4C"/>
    <w:p w14:paraId="49CBF67E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2023–2025 metų strateginio veiklos plano patvirtinimo (1-T-30). </w:t>
      </w:r>
    </w:p>
    <w:p w14:paraId="30BC2CDF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Jolanta Jucevičienė</w:t>
      </w:r>
    </w:p>
    <w:p w14:paraId="3E122C78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2. Dėl Anykščių rajono savivaldybės tarybos 2022 m. birželio 30 d. sprendimo Nr. 1-TS-205 „Dėl Anykščių  rajono savivaldybės gaisrų prevencijos 2022–2024 metų programos patvirtinimo“ pakeitimo (1-T-20). </w:t>
      </w:r>
    </w:p>
    <w:p w14:paraId="5A40E00B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3. Dėl pritarimo Anykščių rajono ugniagesių tarnybos 2022 metų veiklos ataskaitai (1-T-32). </w:t>
      </w:r>
    </w:p>
    <w:p w14:paraId="05DFE7C8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Reda Kruopė</w:t>
      </w:r>
    </w:p>
    <w:p w14:paraId="79CB98B4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4. Dėl gatvių pavadinimų suteikimo ir pakeitimo Anykščių rajono savivaldybės gyvenamosiose vietovėse (1-T-5). </w:t>
      </w:r>
    </w:p>
    <w:p w14:paraId="12AE2250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Daiva  Gasiūnienė</w:t>
      </w:r>
    </w:p>
    <w:p w14:paraId="3D670059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rajono savivaldybės tarybos 2019 m. liepos 25 d. sprendimo Nr. 1-TS-248 „Dėl Anykščių rajono savivaldybės kultūros tarybos nuostatų patvirtinimo ir Anykščių rajono savivaldybės kultūros tarybos sudarymo“ pakeitimo (1-T-33). </w:t>
      </w:r>
    </w:p>
    <w:p w14:paraId="33853365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Kristina Jakubauskaitė-Veršelienė</w:t>
      </w:r>
    </w:p>
    <w:p w14:paraId="18117419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6. Dėl leidimo Anykščių rajono savivaldybės administracijai įsigyti tarnybinius lengvuosius automobilius (1-T-23). </w:t>
      </w:r>
    </w:p>
    <w:p w14:paraId="709FA4B7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7. Dėl specialiosios transporto priemonės įsigijimo ir jo perdavimo biudžetinei įstaigai Anykščių rajono ugniagesių tarnybai (1-T-24). </w:t>
      </w:r>
    </w:p>
    <w:p w14:paraId="377F052E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Algirdas Žalkauskas</w:t>
      </w:r>
    </w:p>
    <w:p w14:paraId="1EF68390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8. Dėl Anykščių rajono savivaldybės tarybos 2014 m. sausio 30 d. sprendimo Nr. 1-TS-16 „Dėl piniginės socialinės paramos Anykščių rajono savivaldybės gyventojams teikimo tvarkos aprašo patvirtinimo“ pakeitimo (1-T-16). </w:t>
      </w:r>
    </w:p>
    <w:p w14:paraId="7221FA95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9. Dėl maksimalių socialinės priežiūros paslaugų išlaidų finansavimo Anykščių rajono savivaldybės gyventojams dydžių patvirtinimo (1-T-31). </w:t>
      </w:r>
    </w:p>
    <w:p w14:paraId="1C972D14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10. Dėl Anykščių rajono socialinių paslaugų centro paskyrimo vykdyti bendruomeninių šeimos namų funkcijas (1-T-25). </w:t>
      </w:r>
    </w:p>
    <w:p w14:paraId="6EA910FC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11. Dėl Anykščių rajono socialinių paslaugų centro 2022 metų veiklos ataskaitos patvirtinimo (1-T-27). </w:t>
      </w:r>
    </w:p>
    <w:p w14:paraId="66FD80A4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12. Dėl Anykščių socialinės globos namų 2022 metų veiklos ataskaitos patvirtinimo (1-T-26). </w:t>
      </w:r>
    </w:p>
    <w:p w14:paraId="263CFF67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13. Dėl Anykščių rajono šeimos ir vaiko gerovės centro 2022 metų veiklos ataskaitos patvirtinimo (1-T-28). </w:t>
      </w:r>
    </w:p>
    <w:p w14:paraId="0D1ED482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Laura Stalauskaitė</w:t>
      </w:r>
    </w:p>
    <w:p w14:paraId="72CB3AA4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14. Dėl viešosios įstaigos Anykščių rajono savivaldybės pirminės sveikatos priežiūros centro direktoriaus mėnesinio darbo užmokesčio  pastoviosios dalies ir maksimalaus dydžio nustatymo (1-T-2). </w:t>
      </w:r>
    </w:p>
    <w:p w14:paraId="7995A75A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15. Dėl viešosios įstaigos Anykščių rajono savivaldybės ligoninės direktoriaus mėnesinio darbo užmokesčio pastoviosios dalies ir maksimalaus dydžio nustatymo (1-T-19). </w:t>
      </w:r>
    </w:p>
    <w:p w14:paraId="7D42189C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16. Dėl viešosios įstaigos Anykščių rajono psichikos sveikatos centro direktoriaus mėnesinio darbo užmokesčio pastoviosios dalies ir maksimalaus dydžio nustatymo (1-T-29). </w:t>
      </w:r>
    </w:p>
    <w:p w14:paraId="6BB70EAE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2022 m. balandžio 28 d. sprendimo Nr. 1-TS-138 „Dėl viešosios įstaigos Anykščių rajono savivaldybės pirminės sveikatos priežiūros centro pareigybių sąrašo ir valdymo struktūros patvirtinimo“ pripažinimo netekusiu galios (1-T-17). </w:t>
      </w:r>
    </w:p>
    <w:p w14:paraId="68BB2CB5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18. Dėl savivaldybės tarybos nario delegavimo į Panevėžio teritorinės ligonių kasos taikinimo komisiją (1-T-21). </w:t>
      </w:r>
    </w:p>
    <w:p w14:paraId="6FAF1390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2020 m. gruodžio 29 d. sprendimo Nr. 1-TS-355 „Dėl viešosios įstaigos Anykščių rajono savivaldybės pirminės sveikatos priežiūros centro įstatų patvirtinimo“ pripažinimo netekusiu galios (1-T-3). </w:t>
      </w:r>
    </w:p>
    <w:p w14:paraId="2A8E6629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14:paraId="33F20DA2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20. Dėl turto perdavimo pagal panaudos sutartį Kaimo bendruomenei „</w:t>
      </w:r>
      <w:proofErr w:type="spellStart"/>
      <w:r w:rsidRPr="00D916B8">
        <w:rPr>
          <w:rFonts w:ascii="Times New Roman" w:eastAsia="Calibri" w:hAnsi="Times New Roman" w:cs="Times New Roman"/>
          <w:sz w:val="24"/>
          <w:szCs w:val="24"/>
        </w:rPr>
        <w:t>Elmininkiečių</w:t>
      </w:r>
      <w:proofErr w:type="spellEnd"/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senolių kraštas“ (1-T-6). </w:t>
      </w:r>
    </w:p>
    <w:p w14:paraId="6801D86A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21. Dėl turto perdavimo pagal panaudos sutartį Anykščių rajono savivaldybės Liudvikos ir Stanislovo Didžiulių viešajai bibliotekai (1-T-7). </w:t>
      </w:r>
    </w:p>
    <w:p w14:paraId="29D84F2C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22. Dėl turto perdavimo pagal panaudos sutartį Anykščių krašto </w:t>
      </w:r>
      <w:proofErr w:type="spellStart"/>
      <w:r w:rsidRPr="00D916B8">
        <w:rPr>
          <w:rFonts w:ascii="Times New Roman" w:eastAsia="Calibri" w:hAnsi="Times New Roman" w:cs="Times New Roman"/>
          <w:sz w:val="24"/>
          <w:szCs w:val="24"/>
        </w:rPr>
        <w:t>Varkujiečių</w:t>
      </w:r>
      <w:proofErr w:type="spellEnd"/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bendrijai (1-T-8). </w:t>
      </w:r>
    </w:p>
    <w:p w14:paraId="6A621DB4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23. Dėl turto perdavimo pagal panaudos sutartį </w:t>
      </w:r>
      <w:proofErr w:type="spellStart"/>
      <w:r w:rsidRPr="00D916B8">
        <w:rPr>
          <w:rFonts w:ascii="Times New Roman" w:eastAsia="Calibri" w:hAnsi="Times New Roman" w:cs="Times New Roman"/>
          <w:sz w:val="24"/>
          <w:szCs w:val="24"/>
        </w:rPr>
        <w:t>Vašuokėnų</w:t>
      </w:r>
      <w:proofErr w:type="spellEnd"/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bendruomenei (1-T-9). </w:t>
      </w:r>
    </w:p>
    <w:p w14:paraId="511A709C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24. Dėl valstybės turto perėmimo savivaldybės nuosavybėn ir šio turto perdavimo Anykščių rajono savivaldybės administracijai valdyti, naudoti ir disponuoti juo patikėjimo teise (1-T-10). </w:t>
      </w:r>
    </w:p>
    <w:p w14:paraId="7E5EF1ED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25. Dėl pastatų </w:t>
      </w:r>
      <w:proofErr w:type="spellStart"/>
      <w:r w:rsidRPr="00D916B8">
        <w:rPr>
          <w:rFonts w:ascii="Times New Roman" w:eastAsia="Calibri" w:hAnsi="Times New Roman" w:cs="Times New Roman"/>
          <w:sz w:val="24"/>
          <w:szCs w:val="24"/>
        </w:rPr>
        <w:t>Šaltupio</w:t>
      </w:r>
      <w:proofErr w:type="spellEnd"/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g. 1, Anykščių m., nuomos (1-T-11). </w:t>
      </w:r>
    </w:p>
    <w:p w14:paraId="1B740876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26. Dėl negyvenamųjų patalpų nuomos (1-T-12). </w:t>
      </w:r>
    </w:p>
    <w:p w14:paraId="4D7557FB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27. Dėl viešame aukcione parduodamų nekilnojamųjų daiktų pradinių pardavimo kainų nustatymo (1-T-13). </w:t>
      </w:r>
    </w:p>
    <w:p w14:paraId="29BD0C1B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28. Dėl sutikimo atlikti nuomojamų patalpų remontą (1-T-14). </w:t>
      </w:r>
    </w:p>
    <w:p w14:paraId="54862C11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29. Dėl Anykščių rajono savivaldybės būsto fondo sąrašo ir Anykščių rajono savivaldybės socialinio būsto fondo sąrašo, esančio Anykščių rajono savivaldybės būsto fondo sąrašo dalimi, patvirtinimo (1-T-15). </w:t>
      </w:r>
    </w:p>
    <w:p w14:paraId="3A557439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30. Dėl Anykščių rajono savivaldybės tarybos 2020 m. spalio 29 d. sprendimo Nr. 1-TS-314 „Dėl Anykščių rajono savivaldybės turto perdavimo pagal panaudos sutartį viešajai įstaigai Anykščių rajono savivaldybės priminės sveikatos priežiūros centrui“ pakeitimo (1-T-18). </w:t>
      </w:r>
    </w:p>
    <w:p w14:paraId="7B5885B2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6B8">
        <w:rPr>
          <w:rFonts w:ascii="Times New Roman" w:eastAsia="Calibri" w:hAnsi="Times New Roman" w:cs="Times New Roman"/>
          <w:sz w:val="24"/>
          <w:szCs w:val="24"/>
        </w:rPr>
        <w:t xml:space="preserve">            31. Dėl turto perdavimo pagal panaudos sutartį Panevėžio miesto greitosios medicinos pagalbos stočiai (1-T-22). </w:t>
      </w:r>
    </w:p>
    <w:p w14:paraId="0E0DF973" w14:textId="77777777" w:rsidR="00D916B8" w:rsidRPr="00D916B8" w:rsidRDefault="00D916B8" w:rsidP="00D916B8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6B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Vilma Vilkickaitė</w:t>
      </w:r>
    </w:p>
    <w:p w14:paraId="0F598CFA" w14:textId="77777777" w:rsidR="00A86B18" w:rsidRDefault="00A86B18"/>
    <w:sectPr w:rsidR="00A86B18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0E548" w14:textId="77777777" w:rsidR="00104D54" w:rsidRDefault="00104D54">
      <w:pPr>
        <w:spacing w:after="0" w:line="240" w:lineRule="auto"/>
      </w:pPr>
      <w:r>
        <w:separator/>
      </w:r>
    </w:p>
  </w:endnote>
  <w:endnote w:type="continuationSeparator" w:id="0">
    <w:p w14:paraId="568185C5" w14:textId="77777777" w:rsidR="00104D54" w:rsidRDefault="00104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81904" w14:textId="77777777" w:rsidR="00104D54" w:rsidRDefault="00104D54">
      <w:pPr>
        <w:spacing w:after="0" w:line="240" w:lineRule="auto"/>
      </w:pPr>
      <w:r>
        <w:separator/>
      </w:r>
    </w:p>
  </w:footnote>
  <w:footnote w:type="continuationSeparator" w:id="0">
    <w:p w14:paraId="204005EC" w14:textId="77777777" w:rsidR="00104D54" w:rsidRDefault="00104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6DE3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8CA5B22" w14:textId="77777777" w:rsidR="000D52B3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7483A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48AB3E2" w14:textId="77777777" w:rsidR="000D52B3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4C"/>
    <w:rsid w:val="00104D54"/>
    <w:rsid w:val="0012289C"/>
    <w:rsid w:val="001674EF"/>
    <w:rsid w:val="0017744E"/>
    <w:rsid w:val="001B044C"/>
    <w:rsid w:val="00302CE8"/>
    <w:rsid w:val="003C09DF"/>
    <w:rsid w:val="003C60D4"/>
    <w:rsid w:val="004A33CA"/>
    <w:rsid w:val="004B5350"/>
    <w:rsid w:val="00537453"/>
    <w:rsid w:val="005622E6"/>
    <w:rsid w:val="005B20C9"/>
    <w:rsid w:val="006B5AA9"/>
    <w:rsid w:val="00744D4C"/>
    <w:rsid w:val="00776191"/>
    <w:rsid w:val="008051DF"/>
    <w:rsid w:val="008238A0"/>
    <w:rsid w:val="00954FD9"/>
    <w:rsid w:val="00960FAD"/>
    <w:rsid w:val="00996D65"/>
    <w:rsid w:val="00A257FE"/>
    <w:rsid w:val="00A86B18"/>
    <w:rsid w:val="00B55E44"/>
    <w:rsid w:val="00C46FFA"/>
    <w:rsid w:val="00C8173C"/>
    <w:rsid w:val="00C903E9"/>
    <w:rsid w:val="00CF610A"/>
    <w:rsid w:val="00D165B5"/>
    <w:rsid w:val="00D916B8"/>
    <w:rsid w:val="00DE0A09"/>
    <w:rsid w:val="00DF443C"/>
    <w:rsid w:val="00E04B7E"/>
    <w:rsid w:val="00E33F9C"/>
    <w:rsid w:val="00E74C44"/>
    <w:rsid w:val="00ED6F29"/>
    <w:rsid w:val="00EE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70DB7"/>
  <w15:chartTrackingRefBased/>
  <w15:docId w15:val="{DBD190AC-AE7B-42EC-8AD5-FAF0185E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3416</Words>
  <Characters>1948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2023-01-19T10:39:00Z</dcterms:created>
  <dcterms:modified xsi:type="dcterms:W3CDTF">2023-01-19T10:41:00Z</dcterms:modified>
</cp:coreProperties>
</file>